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A2" w:rsidRDefault="00251AA2" w:rsidP="00401A8D">
      <w:pPr>
        <w:spacing w:after="0" w:line="240" w:lineRule="auto"/>
        <w:jc w:val="center"/>
        <w:rPr>
          <w:rFonts w:cs="Arial"/>
          <w:b/>
        </w:rPr>
      </w:pPr>
      <w:bookmarkStart w:id="0" w:name="_GoBack"/>
      <w:bookmarkEnd w:id="0"/>
    </w:p>
    <w:p w:rsidR="00C86C39" w:rsidRPr="00C7244F" w:rsidRDefault="00E02241" w:rsidP="00401A8D">
      <w:pPr>
        <w:spacing w:after="0" w:line="240" w:lineRule="auto"/>
        <w:jc w:val="center"/>
        <w:rPr>
          <w:rFonts w:cs="Arial"/>
          <w:b/>
          <w:caps/>
        </w:rPr>
      </w:pPr>
      <w:r>
        <w:rPr>
          <w:rFonts w:cs="Arial"/>
          <w:b/>
          <w:caps/>
        </w:rPr>
        <w:t>KIT Collaborative</w:t>
      </w:r>
      <w:r w:rsidR="00C86C39" w:rsidRPr="00C7244F">
        <w:rPr>
          <w:rFonts w:cs="Arial"/>
          <w:b/>
          <w:caps/>
        </w:rPr>
        <w:t xml:space="preserve"> Strategic Plan</w:t>
      </w:r>
    </w:p>
    <w:p w:rsidR="00C86C39" w:rsidRPr="00C7244F" w:rsidRDefault="00C86C39" w:rsidP="00401A8D">
      <w:pPr>
        <w:spacing w:after="0" w:line="240" w:lineRule="auto"/>
        <w:jc w:val="center"/>
        <w:rPr>
          <w:rFonts w:cs="Arial"/>
          <w:b/>
          <w:caps/>
        </w:rPr>
      </w:pPr>
      <w:r w:rsidRPr="00C7244F">
        <w:rPr>
          <w:rFonts w:cs="Arial"/>
          <w:b/>
          <w:caps/>
        </w:rPr>
        <w:t>2016-2018</w:t>
      </w:r>
    </w:p>
    <w:p w:rsidR="00FA69B6" w:rsidRPr="00CA5B80" w:rsidRDefault="00FA69B6" w:rsidP="00401A8D">
      <w:pPr>
        <w:spacing w:after="0" w:line="240" w:lineRule="auto"/>
        <w:jc w:val="center"/>
        <w:rPr>
          <w:rFonts w:cs="Arial"/>
          <w:b/>
          <w:sz w:val="18"/>
          <w:szCs w:val="18"/>
        </w:rPr>
      </w:pPr>
      <w:r w:rsidRPr="00CA5B80">
        <w:rPr>
          <w:rFonts w:cs="Arial"/>
          <w:b/>
          <w:sz w:val="18"/>
          <w:szCs w:val="18"/>
        </w:rPr>
        <w:t xml:space="preserve">Our Vision: </w:t>
      </w:r>
      <w:r w:rsidR="00E02241" w:rsidRPr="00CA5B80">
        <w:rPr>
          <w:rFonts w:cs="Arial"/>
          <w:b/>
          <w:sz w:val="18"/>
          <w:szCs w:val="18"/>
        </w:rPr>
        <w:t>To collaborate in the coordination of services that promotes healthy children, families and communities</w:t>
      </w:r>
    </w:p>
    <w:p w:rsidR="006B4FFA" w:rsidRPr="00CA5B80" w:rsidRDefault="0024683D" w:rsidP="00401A8D">
      <w:pPr>
        <w:spacing w:after="0" w:line="240" w:lineRule="auto"/>
        <w:jc w:val="center"/>
        <w:rPr>
          <w:rFonts w:cs="Arial"/>
          <w:b/>
          <w:sz w:val="18"/>
          <w:szCs w:val="18"/>
        </w:rPr>
      </w:pPr>
      <w:r w:rsidRPr="00CA5B80">
        <w:rPr>
          <w:rFonts w:cs="Arial"/>
          <w:b/>
          <w:sz w:val="18"/>
          <w:szCs w:val="18"/>
        </w:rPr>
        <w:t xml:space="preserve">Our </w:t>
      </w:r>
      <w:r w:rsidR="00E02241" w:rsidRPr="00CA5B80">
        <w:rPr>
          <w:rFonts w:cs="Arial"/>
          <w:b/>
          <w:sz w:val="18"/>
          <w:szCs w:val="18"/>
        </w:rPr>
        <w:t>Mission:</w:t>
      </w:r>
      <w:r w:rsidRPr="00CA5B80">
        <w:rPr>
          <w:rFonts w:cs="Arial"/>
          <w:b/>
          <w:sz w:val="18"/>
          <w:szCs w:val="18"/>
        </w:rPr>
        <w:t xml:space="preserve">  To bring together collaborative members and the broader community to share information and resources, promote development of services for identified needs, advocate for the needs of our children, families and communities, and promote personal and professional development within the community. </w:t>
      </w:r>
    </w:p>
    <w:tbl>
      <w:tblPr>
        <w:tblStyle w:val="TableGrid"/>
        <w:tblW w:w="14130" w:type="dxa"/>
        <w:tblInd w:w="355" w:type="dxa"/>
        <w:tblLayout w:type="fixed"/>
        <w:tblLook w:val="04A0" w:firstRow="1" w:lastRow="0" w:firstColumn="1" w:lastColumn="0" w:noHBand="0" w:noVBand="1"/>
      </w:tblPr>
      <w:tblGrid>
        <w:gridCol w:w="2646"/>
        <w:gridCol w:w="4374"/>
        <w:gridCol w:w="1800"/>
        <w:gridCol w:w="2340"/>
        <w:gridCol w:w="2970"/>
      </w:tblGrid>
      <w:tr w:rsidR="00E61A79" w:rsidRPr="00E61A79" w:rsidTr="00BA541F">
        <w:trPr>
          <w:trHeight w:val="548"/>
        </w:trPr>
        <w:tc>
          <w:tcPr>
            <w:tcW w:w="2646" w:type="dxa"/>
            <w:shd w:val="clear" w:color="auto" w:fill="auto"/>
          </w:tcPr>
          <w:p w:rsidR="008F06B8" w:rsidRPr="00E61A79" w:rsidRDefault="008F06B8" w:rsidP="008F06B8">
            <w:pPr>
              <w:shd w:val="clear" w:color="auto" w:fill="FFFFFF" w:themeFill="background1"/>
              <w:spacing w:after="0" w:line="240" w:lineRule="auto"/>
              <w:contextualSpacing/>
              <w:rPr>
                <w:rFonts w:cs="Arial"/>
                <w:b/>
                <w:sz w:val="20"/>
                <w:szCs w:val="20"/>
              </w:rPr>
            </w:pPr>
            <w:r w:rsidRPr="00E61A79">
              <w:rPr>
                <w:rFonts w:cs="Arial"/>
                <w:b/>
                <w:sz w:val="20"/>
                <w:szCs w:val="20"/>
              </w:rPr>
              <w:t>GOAL</w:t>
            </w:r>
            <w:r w:rsidR="00BC7D95" w:rsidRPr="00E61A79">
              <w:rPr>
                <w:rFonts w:cs="Arial"/>
                <w:b/>
                <w:sz w:val="20"/>
                <w:szCs w:val="20"/>
              </w:rPr>
              <w:t xml:space="preserve">                                                                                                                                                                                                                                                           </w:t>
            </w:r>
            <w:r w:rsidRPr="00E61A79">
              <w:rPr>
                <w:rFonts w:cs="Arial"/>
                <w:b/>
                <w:sz w:val="20"/>
                <w:szCs w:val="20"/>
              </w:rPr>
              <w:t xml:space="preserve">            </w:t>
            </w:r>
          </w:p>
        </w:tc>
        <w:tc>
          <w:tcPr>
            <w:tcW w:w="4374" w:type="dxa"/>
            <w:shd w:val="clear" w:color="auto" w:fill="auto"/>
          </w:tcPr>
          <w:p w:rsidR="0024321D" w:rsidRPr="00E61A79" w:rsidRDefault="008F06B8" w:rsidP="008F06B8">
            <w:pPr>
              <w:shd w:val="clear" w:color="auto" w:fill="FFFFFF" w:themeFill="background1"/>
              <w:spacing w:after="0" w:line="240" w:lineRule="auto"/>
              <w:contextualSpacing/>
              <w:rPr>
                <w:b/>
                <w:sz w:val="20"/>
                <w:szCs w:val="20"/>
              </w:rPr>
            </w:pPr>
            <w:r w:rsidRPr="00E61A79">
              <w:rPr>
                <w:b/>
                <w:sz w:val="20"/>
                <w:szCs w:val="20"/>
              </w:rPr>
              <w:t>ACTION STEPS/TIME FRAMES</w:t>
            </w:r>
          </w:p>
          <w:p w:rsidR="008F06B8" w:rsidRPr="00E61A79" w:rsidRDefault="008F06B8" w:rsidP="0024321D">
            <w:pPr>
              <w:jc w:val="center"/>
              <w:rPr>
                <w:sz w:val="20"/>
                <w:szCs w:val="20"/>
              </w:rPr>
            </w:pPr>
          </w:p>
        </w:tc>
        <w:tc>
          <w:tcPr>
            <w:tcW w:w="1800" w:type="dxa"/>
          </w:tcPr>
          <w:p w:rsidR="008F06B8" w:rsidRPr="00E61A79" w:rsidRDefault="008F06B8" w:rsidP="008F06B8">
            <w:pPr>
              <w:shd w:val="clear" w:color="auto" w:fill="FFFFFF" w:themeFill="background1"/>
              <w:spacing w:after="0" w:line="240" w:lineRule="auto"/>
              <w:contextualSpacing/>
              <w:rPr>
                <w:b/>
                <w:sz w:val="20"/>
                <w:szCs w:val="20"/>
              </w:rPr>
            </w:pPr>
            <w:r w:rsidRPr="00E61A79">
              <w:rPr>
                <w:b/>
                <w:sz w:val="20"/>
                <w:szCs w:val="20"/>
              </w:rPr>
              <w:t>RESPONSIBLE SUBCOMMITTEE/</w:t>
            </w:r>
          </w:p>
          <w:p w:rsidR="008F06B8" w:rsidRPr="00E61A79" w:rsidRDefault="008F06B8" w:rsidP="008F06B8">
            <w:pPr>
              <w:shd w:val="clear" w:color="auto" w:fill="FFFFFF" w:themeFill="background1"/>
              <w:spacing w:after="0" w:line="240" w:lineRule="auto"/>
              <w:contextualSpacing/>
              <w:rPr>
                <w:b/>
                <w:sz w:val="20"/>
                <w:szCs w:val="20"/>
              </w:rPr>
            </w:pPr>
            <w:r w:rsidRPr="00E61A79">
              <w:rPr>
                <w:b/>
                <w:sz w:val="20"/>
                <w:szCs w:val="20"/>
              </w:rPr>
              <w:t>PERSON</w:t>
            </w:r>
          </w:p>
        </w:tc>
        <w:tc>
          <w:tcPr>
            <w:tcW w:w="2340" w:type="dxa"/>
            <w:shd w:val="clear" w:color="auto" w:fill="auto"/>
          </w:tcPr>
          <w:p w:rsidR="008F06B8" w:rsidRPr="00E61A79" w:rsidRDefault="008F06B8" w:rsidP="008F06B8">
            <w:pPr>
              <w:shd w:val="clear" w:color="auto" w:fill="FFFFFF" w:themeFill="background1"/>
              <w:spacing w:after="0" w:line="240" w:lineRule="auto"/>
              <w:contextualSpacing/>
              <w:rPr>
                <w:b/>
                <w:sz w:val="20"/>
                <w:szCs w:val="20"/>
              </w:rPr>
            </w:pPr>
            <w:r w:rsidRPr="00E61A79">
              <w:rPr>
                <w:b/>
                <w:sz w:val="20"/>
                <w:szCs w:val="20"/>
              </w:rPr>
              <w:t>RESOURCES NEEDED</w:t>
            </w:r>
          </w:p>
        </w:tc>
        <w:tc>
          <w:tcPr>
            <w:tcW w:w="2970" w:type="dxa"/>
            <w:shd w:val="clear" w:color="auto" w:fill="auto"/>
          </w:tcPr>
          <w:p w:rsidR="008F06B8" w:rsidRPr="00E61A79" w:rsidRDefault="008F06B8" w:rsidP="008F06B8">
            <w:pPr>
              <w:shd w:val="clear" w:color="auto" w:fill="FFFFFF" w:themeFill="background1"/>
              <w:spacing w:after="0" w:line="240" w:lineRule="auto"/>
              <w:contextualSpacing/>
              <w:rPr>
                <w:b/>
                <w:caps/>
                <w:sz w:val="20"/>
                <w:szCs w:val="20"/>
              </w:rPr>
            </w:pPr>
            <w:r w:rsidRPr="00E61A79">
              <w:rPr>
                <w:b/>
                <w:caps/>
                <w:sz w:val="20"/>
                <w:szCs w:val="20"/>
              </w:rPr>
              <w:t>How the Goal will be Measured?</w:t>
            </w:r>
          </w:p>
        </w:tc>
      </w:tr>
      <w:tr w:rsidR="00E61A79" w:rsidRPr="008B12BC" w:rsidTr="00BA541F">
        <w:trPr>
          <w:trHeight w:val="1592"/>
        </w:trPr>
        <w:tc>
          <w:tcPr>
            <w:tcW w:w="2646" w:type="dxa"/>
          </w:tcPr>
          <w:p w:rsidR="00F13022" w:rsidRPr="00E61A79" w:rsidRDefault="00CA5B80" w:rsidP="00890F26">
            <w:pPr>
              <w:shd w:val="clear" w:color="auto" w:fill="FFFFFF" w:themeFill="background1"/>
              <w:spacing w:after="0" w:line="240" w:lineRule="auto"/>
              <w:contextualSpacing/>
              <w:rPr>
                <w:rFonts w:cs="Arial"/>
                <w:sz w:val="20"/>
                <w:szCs w:val="20"/>
              </w:rPr>
            </w:pPr>
            <w:r>
              <w:rPr>
                <w:sz w:val="20"/>
                <w:szCs w:val="20"/>
              </w:rPr>
              <w:t>D</w:t>
            </w:r>
            <w:r w:rsidR="00870424">
              <w:rPr>
                <w:sz w:val="20"/>
                <w:szCs w:val="20"/>
              </w:rPr>
              <w:t>evelop</w:t>
            </w:r>
            <w:r>
              <w:rPr>
                <w:sz w:val="20"/>
                <w:szCs w:val="20"/>
              </w:rPr>
              <w:t xml:space="preserve"> a Behavioral Health </w:t>
            </w:r>
            <w:r w:rsidR="00870424">
              <w:rPr>
                <w:sz w:val="20"/>
                <w:szCs w:val="20"/>
              </w:rPr>
              <w:t>Day Treatment</w:t>
            </w:r>
            <w:r>
              <w:rPr>
                <w:sz w:val="20"/>
                <w:szCs w:val="20"/>
              </w:rPr>
              <w:t xml:space="preserve"> </w:t>
            </w:r>
            <w:r w:rsidR="00890F26">
              <w:rPr>
                <w:sz w:val="20"/>
                <w:szCs w:val="20"/>
              </w:rPr>
              <w:t xml:space="preserve">/Alternative Education </w:t>
            </w:r>
            <w:r>
              <w:rPr>
                <w:sz w:val="20"/>
                <w:szCs w:val="20"/>
              </w:rPr>
              <w:t>resource</w:t>
            </w:r>
            <w:r w:rsidR="00870424">
              <w:rPr>
                <w:sz w:val="20"/>
                <w:szCs w:val="20"/>
              </w:rPr>
              <w:t xml:space="preserve"> </w:t>
            </w:r>
            <w:r w:rsidR="00890F26">
              <w:rPr>
                <w:sz w:val="20"/>
                <w:szCs w:val="20"/>
              </w:rPr>
              <w:t xml:space="preserve">for at-risk youth </w:t>
            </w:r>
            <w:r w:rsidR="00870424">
              <w:rPr>
                <w:sz w:val="20"/>
                <w:szCs w:val="20"/>
              </w:rPr>
              <w:t>within local community.</w:t>
            </w:r>
          </w:p>
        </w:tc>
        <w:tc>
          <w:tcPr>
            <w:tcW w:w="4374" w:type="dxa"/>
            <w:shd w:val="clear" w:color="auto" w:fill="FFFFFF" w:themeFill="background1"/>
          </w:tcPr>
          <w:p w:rsidR="00F13022" w:rsidRDefault="00870424" w:rsidP="00890F26">
            <w:pPr>
              <w:pStyle w:val="ListParagraph"/>
              <w:numPr>
                <w:ilvl w:val="0"/>
                <w:numId w:val="5"/>
              </w:numPr>
              <w:shd w:val="clear" w:color="auto" w:fill="FFFFFF" w:themeFill="background1"/>
              <w:spacing w:after="0" w:line="240" w:lineRule="auto"/>
              <w:rPr>
                <w:color w:val="000000" w:themeColor="text1"/>
                <w:sz w:val="20"/>
                <w:szCs w:val="20"/>
              </w:rPr>
            </w:pPr>
            <w:r w:rsidRPr="00870424">
              <w:rPr>
                <w:color w:val="000000" w:themeColor="text1"/>
                <w:sz w:val="20"/>
                <w:szCs w:val="20"/>
              </w:rPr>
              <w:t>Sub-committee formation to explore potenti</w:t>
            </w:r>
            <w:r w:rsidR="00681D55">
              <w:rPr>
                <w:color w:val="000000" w:themeColor="text1"/>
                <w:sz w:val="20"/>
                <w:szCs w:val="20"/>
              </w:rPr>
              <w:t>al for use of existing facility</w:t>
            </w:r>
          </w:p>
          <w:p w:rsidR="00870424" w:rsidRDefault="00870424" w:rsidP="00890F26">
            <w:pPr>
              <w:pStyle w:val="ListParagraph"/>
              <w:numPr>
                <w:ilvl w:val="0"/>
                <w:numId w:val="5"/>
              </w:numPr>
              <w:shd w:val="clear" w:color="auto" w:fill="FFFFFF" w:themeFill="background1"/>
              <w:spacing w:after="0" w:line="240" w:lineRule="auto"/>
              <w:rPr>
                <w:color w:val="000000" w:themeColor="text1"/>
                <w:sz w:val="20"/>
                <w:szCs w:val="20"/>
              </w:rPr>
            </w:pPr>
            <w:r w:rsidRPr="00BA541F">
              <w:rPr>
                <w:color w:val="000000" w:themeColor="text1"/>
                <w:sz w:val="20"/>
                <w:szCs w:val="20"/>
              </w:rPr>
              <w:t>Collaborate with local residential provider to determine feasibility</w:t>
            </w:r>
          </w:p>
          <w:p w:rsidR="00890F26" w:rsidRDefault="00890F26" w:rsidP="00890F26">
            <w:pPr>
              <w:pStyle w:val="ListParagraph"/>
              <w:numPr>
                <w:ilvl w:val="0"/>
                <w:numId w:val="5"/>
              </w:numPr>
              <w:shd w:val="clear" w:color="auto" w:fill="FFFFFF" w:themeFill="background1"/>
              <w:spacing w:after="0" w:line="240" w:lineRule="auto"/>
              <w:rPr>
                <w:sz w:val="20"/>
                <w:szCs w:val="20"/>
              </w:rPr>
            </w:pPr>
            <w:r w:rsidRPr="00BA541F">
              <w:rPr>
                <w:sz w:val="20"/>
                <w:szCs w:val="20"/>
              </w:rPr>
              <w:t>Explore development of education program to serve high risk youth</w:t>
            </w:r>
          </w:p>
          <w:p w:rsidR="00E93E7C" w:rsidRDefault="00E93E7C" w:rsidP="00890F26">
            <w:pPr>
              <w:pStyle w:val="ListParagraph"/>
              <w:numPr>
                <w:ilvl w:val="0"/>
                <w:numId w:val="5"/>
              </w:numPr>
              <w:shd w:val="clear" w:color="auto" w:fill="FFFFFF" w:themeFill="background1"/>
              <w:spacing w:after="0" w:line="240" w:lineRule="auto"/>
              <w:rPr>
                <w:sz w:val="20"/>
                <w:szCs w:val="20"/>
              </w:rPr>
            </w:pPr>
            <w:r>
              <w:rPr>
                <w:sz w:val="20"/>
                <w:szCs w:val="20"/>
              </w:rPr>
              <w:t>Explore revenue streams to support program</w:t>
            </w:r>
          </w:p>
          <w:p w:rsidR="00890F26" w:rsidRPr="00BA541F" w:rsidRDefault="00890F26" w:rsidP="00890F26">
            <w:pPr>
              <w:pStyle w:val="ListParagraph"/>
              <w:numPr>
                <w:ilvl w:val="0"/>
                <w:numId w:val="5"/>
              </w:numPr>
              <w:shd w:val="clear" w:color="auto" w:fill="FFFFFF" w:themeFill="background1"/>
              <w:spacing w:after="0" w:line="240" w:lineRule="auto"/>
              <w:rPr>
                <w:sz w:val="20"/>
                <w:szCs w:val="20"/>
              </w:rPr>
            </w:pPr>
            <w:r w:rsidRPr="00BA541F">
              <w:rPr>
                <w:sz w:val="20"/>
                <w:szCs w:val="20"/>
              </w:rPr>
              <w:t>Collect information regarding models for alternative schooling</w:t>
            </w:r>
          </w:p>
          <w:p w:rsidR="00890F26" w:rsidRPr="00BA541F" w:rsidRDefault="00890F26" w:rsidP="00890F26">
            <w:pPr>
              <w:pStyle w:val="ListParagraph"/>
              <w:numPr>
                <w:ilvl w:val="0"/>
                <w:numId w:val="5"/>
              </w:numPr>
              <w:shd w:val="clear" w:color="auto" w:fill="FFFFFF" w:themeFill="background1"/>
              <w:spacing w:after="0" w:line="240" w:lineRule="auto"/>
              <w:rPr>
                <w:color w:val="000000" w:themeColor="text1"/>
                <w:sz w:val="20"/>
                <w:szCs w:val="20"/>
              </w:rPr>
            </w:pPr>
            <w:r w:rsidRPr="00BA541F">
              <w:rPr>
                <w:sz w:val="20"/>
                <w:szCs w:val="20"/>
              </w:rPr>
              <w:t>Continue conversations with Board of Child Care use of space</w:t>
            </w:r>
          </w:p>
          <w:p w:rsidR="00890F26" w:rsidRPr="00BA541F" w:rsidRDefault="00890F26" w:rsidP="00890F26">
            <w:pPr>
              <w:pStyle w:val="ListParagraph"/>
              <w:numPr>
                <w:ilvl w:val="0"/>
                <w:numId w:val="5"/>
              </w:numPr>
              <w:shd w:val="clear" w:color="auto" w:fill="FFFFFF" w:themeFill="background1"/>
              <w:spacing w:after="0" w:line="240" w:lineRule="auto"/>
              <w:rPr>
                <w:sz w:val="20"/>
                <w:szCs w:val="20"/>
              </w:rPr>
            </w:pPr>
            <w:r w:rsidRPr="00BA541F">
              <w:rPr>
                <w:sz w:val="20"/>
                <w:szCs w:val="20"/>
              </w:rPr>
              <w:t>Hold exploratory meeting with BOE personnel</w:t>
            </w:r>
          </w:p>
          <w:p w:rsidR="00F13022" w:rsidRPr="00135A13" w:rsidRDefault="00F13022" w:rsidP="0057322F">
            <w:pPr>
              <w:pStyle w:val="ListParagraph"/>
              <w:shd w:val="clear" w:color="auto" w:fill="FFFFFF" w:themeFill="background1"/>
              <w:spacing w:after="0" w:line="240" w:lineRule="auto"/>
              <w:ind w:left="0"/>
              <w:rPr>
                <w:color w:val="000000" w:themeColor="text1"/>
                <w:sz w:val="20"/>
                <w:szCs w:val="20"/>
              </w:rPr>
            </w:pPr>
          </w:p>
        </w:tc>
        <w:tc>
          <w:tcPr>
            <w:tcW w:w="1800" w:type="dxa"/>
            <w:shd w:val="clear" w:color="auto" w:fill="FFFFFF" w:themeFill="background1"/>
          </w:tcPr>
          <w:p w:rsidR="00F13022" w:rsidRPr="00135A13" w:rsidRDefault="00890F26" w:rsidP="00F13022">
            <w:pPr>
              <w:shd w:val="clear" w:color="auto" w:fill="FFFFFF" w:themeFill="background1"/>
              <w:spacing w:after="0" w:line="240" w:lineRule="auto"/>
              <w:contextualSpacing/>
              <w:rPr>
                <w:color w:val="000000" w:themeColor="text1"/>
                <w:sz w:val="20"/>
                <w:szCs w:val="20"/>
              </w:rPr>
            </w:pPr>
            <w:r>
              <w:rPr>
                <w:color w:val="000000" w:themeColor="text1"/>
                <w:sz w:val="20"/>
                <w:szCs w:val="20"/>
              </w:rPr>
              <w:t>KIT/Day Treatment program team</w:t>
            </w:r>
          </w:p>
        </w:tc>
        <w:tc>
          <w:tcPr>
            <w:tcW w:w="2340" w:type="dxa"/>
            <w:shd w:val="clear" w:color="auto" w:fill="FFFFFF" w:themeFill="background1"/>
          </w:tcPr>
          <w:p w:rsidR="00F13022" w:rsidRPr="00E93E7C" w:rsidRDefault="00890F26" w:rsidP="00E93E7C">
            <w:pPr>
              <w:pStyle w:val="ListParagraph"/>
              <w:numPr>
                <w:ilvl w:val="0"/>
                <w:numId w:val="10"/>
              </w:numPr>
              <w:shd w:val="clear" w:color="auto" w:fill="FFFFFF" w:themeFill="background1"/>
              <w:spacing w:after="0" w:line="240" w:lineRule="auto"/>
              <w:rPr>
                <w:color w:val="000000" w:themeColor="text1"/>
                <w:sz w:val="20"/>
                <w:szCs w:val="20"/>
              </w:rPr>
            </w:pPr>
            <w:r w:rsidRPr="00E93E7C">
              <w:rPr>
                <w:sz w:val="20"/>
                <w:szCs w:val="20"/>
              </w:rPr>
              <w:t>School Board partnership</w:t>
            </w:r>
          </w:p>
          <w:p w:rsidR="00870424" w:rsidRPr="00135A13" w:rsidRDefault="00870424" w:rsidP="008F06B8">
            <w:pPr>
              <w:shd w:val="clear" w:color="auto" w:fill="FFFFFF" w:themeFill="background1"/>
              <w:spacing w:after="0" w:line="240" w:lineRule="auto"/>
              <w:contextualSpacing/>
              <w:rPr>
                <w:color w:val="000000" w:themeColor="text1"/>
                <w:sz w:val="20"/>
                <w:szCs w:val="20"/>
              </w:rPr>
            </w:pPr>
          </w:p>
          <w:p w:rsidR="00F13022" w:rsidRPr="00135A13" w:rsidRDefault="00F13022" w:rsidP="008F06B8">
            <w:pPr>
              <w:shd w:val="clear" w:color="auto" w:fill="FFFFFF" w:themeFill="background1"/>
              <w:spacing w:after="0" w:line="240" w:lineRule="auto"/>
              <w:contextualSpacing/>
              <w:rPr>
                <w:color w:val="000000" w:themeColor="text1"/>
                <w:sz w:val="20"/>
                <w:szCs w:val="20"/>
              </w:rPr>
            </w:pPr>
          </w:p>
          <w:p w:rsidR="00F13022" w:rsidRPr="00135A13" w:rsidRDefault="00F13022" w:rsidP="008F06B8">
            <w:pPr>
              <w:shd w:val="clear" w:color="auto" w:fill="FFFFFF" w:themeFill="background1"/>
              <w:spacing w:after="0" w:line="240" w:lineRule="auto"/>
              <w:contextualSpacing/>
              <w:rPr>
                <w:color w:val="000000" w:themeColor="text1"/>
                <w:sz w:val="20"/>
                <w:szCs w:val="20"/>
              </w:rPr>
            </w:pPr>
          </w:p>
          <w:p w:rsidR="00F13022" w:rsidRPr="00135A13" w:rsidRDefault="00F13022" w:rsidP="008F06B8">
            <w:pPr>
              <w:pStyle w:val="ListParagraph"/>
              <w:shd w:val="clear" w:color="auto" w:fill="FFFFFF" w:themeFill="background1"/>
              <w:spacing w:after="0" w:line="240" w:lineRule="auto"/>
              <w:ind w:left="0"/>
              <w:rPr>
                <w:color w:val="000000" w:themeColor="text1"/>
                <w:sz w:val="20"/>
                <w:szCs w:val="20"/>
              </w:rPr>
            </w:pPr>
          </w:p>
        </w:tc>
        <w:tc>
          <w:tcPr>
            <w:tcW w:w="2970" w:type="dxa"/>
            <w:shd w:val="clear" w:color="auto" w:fill="FFFFFF" w:themeFill="background1"/>
          </w:tcPr>
          <w:p w:rsidR="00D412F3" w:rsidRDefault="001E5DC4" w:rsidP="001E5DC4">
            <w:pPr>
              <w:pStyle w:val="ListParagraph"/>
              <w:numPr>
                <w:ilvl w:val="0"/>
                <w:numId w:val="10"/>
              </w:numPr>
              <w:shd w:val="clear" w:color="auto" w:fill="FFFFFF" w:themeFill="background1"/>
              <w:spacing w:after="0" w:line="240" w:lineRule="auto"/>
              <w:rPr>
                <w:color w:val="000000" w:themeColor="text1"/>
                <w:sz w:val="20"/>
                <w:szCs w:val="20"/>
              </w:rPr>
            </w:pPr>
            <w:r>
              <w:rPr>
                <w:color w:val="000000" w:themeColor="text1"/>
                <w:sz w:val="20"/>
                <w:szCs w:val="20"/>
              </w:rPr>
              <w:t xml:space="preserve">Creation of a program design </w:t>
            </w:r>
          </w:p>
          <w:p w:rsidR="001E5DC4" w:rsidRDefault="001E5DC4" w:rsidP="001E5DC4">
            <w:pPr>
              <w:pStyle w:val="ListParagraph"/>
              <w:numPr>
                <w:ilvl w:val="0"/>
                <w:numId w:val="10"/>
              </w:numPr>
              <w:shd w:val="clear" w:color="auto" w:fill="FFFFFF" w:themeFill="background1"/>
              <w:spacing w:after="0" w:line="240" w:lineRule="auto"/>
              <w:rPr>
                <w:color w:val="000000" w:themeColor="text1"/>
                <w:sz w:val="20"/>
                <w:szCs w:val="20"/>
              </w:rPr>
            </w:pPr>
            <w:r>
              <w:rPr>
                <w:color w:val="000000" w:themeColor="text1"/>
                <w:sz w:val="20"/>
                <w:szCs w:val="20"/>
              </w:rPr>
              <w:t xml:space="preserve">Obtain </w:t>
            </w:r>
            <w:proofErr w:type="spellStart"/>
            <w:r>
              <w:rPr>
                <w:color w:val="000000" w:themeColor="text1"/>
                <w:sz w:val="20"/>
                <w:szCs w:val="20"/>
              </w:rPr>
              <w:t>mou’s</w:t>
            </w:r>
            <w:proofErr w:type="spellEnd"/>
            <w:r>
              <w:rPr>
                <w:color w:val="000000" w:themeColor="text1"/>
                <w:sz w:val="20"/>
                <w:szCs w:val="20"/>
              </w:rPr>
              <w:t xml:space="preserve"> with participating entities</w:t>
            </w:r>
          </w:p>
          <w:p w:rsidR="001E5DC4" w:rsidRDefault="001E5DC4" w:rsidP="001E5DC4">
            <w:pPr>
              <w:pStyle w:val="ListParagraph"/>
              <w:numPr>
                <w:ilvl w:val="0"/>
                <w:numId w:val="10"/>
              </w:numPr>
              <w:shd w:val="clear" w:color="auto" w:fill="FFFFFF" w:themeFill="background1"/>
              <w:spacing w:after="0" w:line="240" w:lineRule="auto"/>
              <w:rPr>
                <w:color w:val="000000" w:themeColor="text1"/>
                <w:sz w:val="20"/>
                <w:szCs w:val="20"/>
              </w:rPr>
            </w:pPr>
          </w:p>
          <w:p w:rsidR="001E5DC4" w:rsidRPr="00135A13" w:rsidRDefault="001E5DC4" w:rsidP="00C14017">
            <w:pPr>
              <w:pStyle w:val="ListParagraph"/>
              <w:shd w:val="clear" w:color="auto" w:fill="FFFFFF" w:themeFill="background1"/>
              <w:spacing w:after="0" w:line="240" w:lineRule="auto"/>
              <w:ind w:left="0"/>
              <w:rPr>
                <w:color w:val="000000" w:themeColor="text1"/>
                <w:sz w:val="20"/>
                <w:szCs w:val="20"/>
              </w:rPr>
            </w:pPr>
          </w:p>
        </w:tc>
      </w:tr>
      <w:tr w:rsidR="00E61A79" w:rsidRPr="008B12BC" w:rsidTr="00BA541F">
        <w:trPr>
          <w:trHeight w:val="3050"/>
        </w:trPr>
        <w:tc>
          <w:tcPr>
            <w:tcW w:w="2646" w:type="dxa"/>
          </w:tcPr>
          <w:p w:rsidR="00CA5B80" w:rsidRDefault="00CA5B80" w:rsidP="00EB2DF8">
            <w:pPr>
              <w:shd w:val="clear" w:color="auto" w:fill="FFFFFF" w:themeFill="background1"/>
              <w:spacing w:after="0" w:line="240" w:lineRule="auto"/>
              <w:contextualSpacing/>
              <w:rPr>
                <w:rFonts w:cs="Arial"/>
                <w:sz w:val="20"/>
                <w:szCs w:val="20"/>
              </w:rPr>
            </w:pPr>
            <w:r>
              <w:rPr>
                <w:rFonts w:cs="Arial"/>
                <w:sz w:val="20"/>
                <w:szCs w:val="20"/>
              </w:rPr>
              <w:t xml:space="preserve">Create a 40 Asset Community (Search Institute) in the Eastern Panhandle </w:t>
            </w:r>
          </w:p>
          <w:p w:rsidR="006A0294" w:rsidRPr="00E61A79" w:rsidRDefault="00870424" w:rsidP="00EB2DF8">
            <w:pPr>
              <w:shd w:val="clear" w:color="auto" w:fill="FFFFFF" w:themeFill="background1"/>
              <w:spacing w:after="0" w:line="240" w:lineRule="auto"/>
              <w:contextualSpacing/>
              <w:rPr>
                <w:rFonts w:cs="Arial"/>
                <w:sz w:val="20"/>
                <w:szCs w:val="20"/>
              </w:rPr>
            </w:pPr>
            <w:r>
              <w:rPr>
                <w:rFonts w:cs="Arial"/>
                <w:sz w:val="20"/>
                <w:szCs w:val="20"/>
              </w:rPr>
              <w:t xml:space="preserve">Assess for capacity building </w:t>
            </w:r>
            <w:r w:rsidR="00055688" w:rsidRPr="00E61A79">
              <w:rPr>
                <w:rFonts w:cs="Arial"/>
                <w:sz w:val="20"/>
                <w:szCs w:val="20"/>
              </w:rPr>
              <w:t xml:space="preserve">education and programming and collaboratively develop and maintain programs to meet </w:t>
            </w:r>
            <w:r w:rsidR="00EB2DF8">
              <w:rPr>
                <w:rFonts w:cs="Arial"/>
                <w:sz w:val="20"/>
                <w:szCs w:val="20"/>
              </w:rPr>
              <w:t>the community needs</w:t>
            </w:r>
            <w:r w:rsidR="00055688" w:rsidRPr="00E61A79">
              <w:rPr>
                <w:rFonts w:cs="Arial"/>
                <w:sz w:val="20"/>
                <w:szCs w:val="20"/>
              </w:rPr>
              <w:t xml:space="preserve">. </w:t>
            </w:r>
          </w:p>
        </w:tc>
        <w:tc>
          <w:tcPr>
            <w:tcW w:w="4374" w:type="dxa"/>
            <w:shd w:val="clear" w:color="auto" w:fill="FFFFFF" w:themeFill="background1"/>
          </w:tcPr>
          <w:p w:rsidR="00BA541F" w:rsidRDefault="00681D55" w:rsidP="00681D55">
            <w:pPr>
              <w:pStyle w:val="ListParagraph"/>
              <w:numPr>
                <w:ilvl w:val="0"/>
                <w:numId w:val="6"/>
              </w:numPr>
              <w:shd w:val="clear" w:color="auto" w:fill="FFFFFF" w:themeFill="background1"/>
              <w:spacing w:after="0" w:line="240" w:lineRule="auto"/>
              <w:rPr>
                <w:color w:val="000000" w:themeColor="text1"/>
                <w:sz w:val="20"/>
                <w:szCs w:val="20"/>
              </w:rPr>
            </w:pPr>
            <w:r>
              <w:rPr>
                <w:color w:val="000000" w:themeColor="text1"/>
                <w:sz w:val="20"/>
                <w:szCs w:val="20"/>
              </w:rPr>
              <w:t xml:space="preserve">Engage community in </w:t>
            </w:r>
            <w:r w:rsidR="00EB2DF8">
              <w:rPr>
                <w:color w:val="000000" w:themeColor="text1"/>
                <w:sz w:val="20"/>
                <w:szCs w:val="20"/>
              </w:rPr>
              <w:t>raising awareness about</w:t>
            </w:r>
            <w:r>
              <w:rPr>
                <w:color w:val="000000" w:themeColor="text1"/>
                <w:sz w:val="20"/>
                <w:szCs w:val="20"/>
              </w:rPr>
              <w:t xml:space="preserve"> 40 Developmental Asset framework </w:t>
            </w:r>
            <w:r w:rsidR="00EB2DF8">
              <w:rPr>
                <w:color w:val="000000" w:themeColor="text1"/>
                <w:sz w:val="20"/>
                <w:szCs w:val="20"/>
              </w:rPr>
              <w:t xml:space="preserve"> </w:t>
            </w:r>
            <w:r>
              <w:rPr>
                <w:color w:val="000000" w:themeColor="text1"/>
                <w:sz w:val="20"/>
                <w:szCs w:val="20"/>
              </w:rPr>
              <w:t xml:space="preserve"> by hosting </w:t>
            </w:r>
            <w:r w:rsidR="00870424" w:rsidRPr="00681D55">
              <w:rPr>
                <w:color w:val="000000" w:themeColor="text1"/>
                <w:sz w:val="20"/>
                <w:szCs w:val="20"/>
              </w:rPr>
              <w:t xml:space="preserve">Join Assets Movement </w:t>
            </w:r>
            <w:r w:rsidRPr="00681D55">
              <w:rPr>
                <w:color w:val="000000" w:themeColor="text1"/>
                <w:sz w:val="20"/>
                <w:szCs w:val="20"/>
              </w:rPr>
              <w:t xml:space="preserve">(JAM) </w:t>
            </w:r>
            <w:r w:rsidR="00870424" w:rsidRPr="00681D55">
              <w:rPr>
                <w:color w:val="000000" w:themeColor="text1"/>
                <w:sz w:val="20"/>
                <w:szCs w:val="20"/>
              </w:rPr>
              <w:t>conference March</w:t>
            </w:r>
            <w:r w:rsidRPr="00681D55">
              <w:rPr>
                <w:color w:val="000000" w:themeColor="text1"/>
                <w:sz w:val="20"/>
                <w:szCs w:val="20"/>
              </w:rPr>
              <w:t xml:space="preserve"> 11, 2016  to</w:t>
            </w:r>
          </w:p>
          <w:p w:rsidR="00681D55" w:rsidRPr="00BA541F" w:rsidRDefault="00681D55" w:rsidP="00BA541F">
            <w:pPr>
              <w:pStyle w:val="ListParagraph"/>
              <w:numPr>
                <w:ilvl w:val="0"/>
                <w:numId w:val="6"/>
              </w:numPr>
              <w:shd w:val="clear" w:color="auto" w:fill="FFFFFF" w:themeFill="background1"/>
              <w:spacing w:after="0" w:line="240" w:lineRule="auto"/>
              <w:rPr>
                <w:color w:val="000000" w:themeColor="text1"/>
                <w:sz w:val="20"/>
                <w:szCs w:val="20"/>
              </w:rPr>
            </w:pPr>
            <w:r w:rsidRPr="00BA541F">
              <w:rPr>
                <w:color w:val="000000" w:themeColor="text1"/>
                <w:sz w:val="20"/>
                <w:szCs w:val="20"/>
              </w:rPr>
              <w:t>Implement Asset Survey for 6</w:t>
            </w:r>
            <w:r w:rsidRPr="00BA541F">
              <w:rPr>
                <w:color w:val="000000" w:themeColor="text1"/>
                <w:sz w:val="20"/>
                <w:szCs w:val="20"/>
                <w:vertAlign w:val="superscript"/>
              </w:rPr>
              <w:t>th</w:t>
            </w:r>
            <w:r w:rsidRPr="00BA541F">
              <w:rPr>
                <w:color w:val="000000" w:themeColor="text1"/>
                <w:sz w:val="20"/>
                <w:szCs w:val="20"/>
              </w:rPr>
              <w:t>, 8</w:t>
            </w:r>
            <w:r w:rsidRPr="00BA541F">
              <w:rPr>
                <w:color w:val="000000" w:themeColor="text1"/>
                <w:sz w:val="20"/>
                <w:szCs w:val="20"/>
                <w:vertAlign w:val="superscript"/>
              </w:rPr>
              <w:t>th</w:t>
            </w:r>
            <w:r w:rsidRPr="00BA541F">
              <w:rPr>
                <w:color w:val="000000" w:themeColor="text1"/>
                <w:sz w:val="20"/>
                <w:szCs w:val="20"/>
              </w:rPr>
              <w:t xml:space="preserve"> and 10</w:t>
            </w:r>
            <w:r w:rsidRPr="00BA541F">
              <w:rPr>
                <w:color w:val="000000" w:themeColor="text1"/>
                <w:sz w:val="20"/>
                <w:szCs w:val="20"/>
                <w:vertAlign w:val="superscript"/>
              </w:rPr>
              <w:t>th</w:t>
            </w:r>
            <w:r w:rsidRPr="00BA541F">
              <w:rPr>
                <w:color w:val="000000" w:themeColor="text1"/>
                <w:sz w:val="20"/>
                <w:szCs w:val="20"/>
              </w:rPr>
              <w:t xml:space="preserve"> grades in Berkeley and Jefferson Counties, (Morgan Co.</w:t>
            </w:r>
            <w:r w:rsidR="00BA541F" w:rsidRPr="00BA541F">
              <w:rPr>
                <w:color w:val="000000" w:themeColor="text1"/>
                <w:sz w:val="20"/>
                <w:szCs w:val="20"/>
              </w:rPr>
              <w:t xml:space="preserve"> Surveying has commenced)</w:t>
            </w:r>
          </w:p>
          <w:p w:rsidR="00681D55" w:rsidRPr="00BA541F" w:rsidRDefault="00681D55" w:rsidP="00BA541F">
            <w:pPr>
              <w:pStyle w:val="ListParagraph"/>
              <w:numPr>
                <w:ilvl w:val="0"/>
                <w:numId w:val="6"/>
              </w:numPr>
              <w:shd w:val="clear" w:color="auto" w:fill="FFFFFF" w:themeFill="background1"/>
              <w:spacing w:after="0" w:line="240" w:lineRule="auto"/>
              <w:rPr>
                <w:color w:val="000000" w:themeColor="text1"/>
                <w:sz w:val="20"/>
                <w:szCs w:val="20"/>
              </w:rPr>
            </w:pPr>
            <w:r w:rsidRPr="00BA541F">
              <w:rPr>
                <w:color w:val="000000" w:themeColor="text1"/>
                <w:sz w:val="20"/>
                <w:szCs w:val="20"/>
              </w:rPr>
              <w:t>Continue to meet with JAM Stakeholder group to ensure ongoing program development  for 40 developmental assets</w:t>
            </w:r>
            <w:r w:rsidR="00EB2DF8" w:rsidRPr="00BA541F">
              <w:rPr>
                <w:color w:val="000000" w:themeColor="text1"/>
                <w:sz w:val="20"/>
                <w:szCs w:val="20"/>
              </w:rPr>
              <w:t xml:space="preserve"> </w:t>
            </w:r>
            <w:r w:rsidR="00E93E7C">
              <w:rPr>
                <w:color w:val="000000" w:themeColor="text1"/>
                <w:sz w:val="20"/>
                <w:szCs w:val="20"/>
              </w:rPr>
              <w:t xml:space="preserve">including plan of activities, media efforts, volunteer recruitment, </w:t>
            </w:r>
            <w:proofErr w:type="spellStart"/>
            <w:r w:rsidR="00E93E7C">
              <w:rPr>
                <w:color w:val="000000" w:themeColor="text1"/>
                <w:sz w:val="20"/>
                <w:szCs w:val="20"/>
              </w:rPr>
              <w:t>etc</w:t>
            </w:r>
            <w:proofErr w:type="spellEnd"/>
          </w:p>
          <w:p w:rsidR="006A0294" w:rsidRPr="00135A13" w:rsidRDefault="006A0294" w:rsidP="0057322F">
            <w:pPr>
              <w:shd w:val="clear" w:color="auto" w:fill="FFFFFF" w:themeFill="background1"/>
              <w:spacing w:after="0" w:line="240" w:lineRule="auto"/>
              <w:contextualSpacing/>
              <w:rPr>
                <w:color w:val="000000" w:themeColor="text1"/>
                <w:sz w:val="20"/>
                <w:szCs w:val="20"/>
              </w:rPr>
            </w:pPr>
          </w:p>
        </w:tc>
        <w:tc>
          <w:tcPr>
            <w:tcW w:w="1800" w:type="dxa"/>
            <w:shd w:val="clear" w:color="auto" w:fill="FFFFFF" w:themeFill="background1"/>
          </w:tcPr>
          <w:p w:rsidR="006A0294" w:rsidRPr="00135A13" w:rsidRDefault="00EB2DF8" w:rsidP="0057322F">
            <w:pPr>
              <w:pStyle w:val="ListParagraph"/>
              <w:shd w:val="clear" w:color="auto" w:fill="FFFFFF" w:themeFill="background1"/>
              <w:spacing w:after="0" w:line="240" w:lineRule="auto"/>
              <w:ind w:left="0"/>
              <w:rPr>
                <w:color w:val="000000" w:themeColor="text1"/>
                <w:sz w:val="20"/>
                <w:szCs w:val="20"/>
              </w:rPr>
            </w:pPr>
            <w:r>
              <w:rPr>
                <w:color w:val="000000" w:themeColor="text1"/>
                <w:sz w:val="20"/>
                <w:szCs w:val="20"/>
              </w:rPr>
              <w:t>40 Developmental Asset Core group</w:t>
            </w:r>
          </w:p>
        </w:tc>
        <w:tc>
          <w:tcPr>
            <w:tcW w:w="2340" w:type="dxa"/>
            <w:shd w:val="clear" w:color="auto" w:fill="FFFFFF" w:themeFill="background1"/>
          </w:tcPr>
          <w:p w:rsidR="006A0294" w:rsidRDefault="00E93E7C" w:rsidP="00E93E7C">
            <w:pPr>
              <w:pStyle w:val="ListParagraph"/>
              <w:numPr>
                <w:ilvl w:val="0"/>
                <w:numId w:val="9"/>
              </w:numPr>
              <w:shd w:val="clear" w:color="auto" w:fill="FFFFFF" w:themeFill="background1"/>
              <w:spacing w:after="0" w:line="240" w:lineRule="auto"/>
              <w:rPr>
                <w:color w:val="000000" w:themeColor="text1"/>
                <w:sz w:val="20"/>
                <w:szCs w:val="20"/>
              </w:rPr>
            </w:pPr>
            <w:r>
              <w:rPr>
                <w:color w:val="000000" w:themeColor="text1"/>
                <w:sz w:val="20"/>
                <w:szCs w:val="20"/>
              </w:rPr>
              <w:t>Funding for Asset Surveys</w:t>
            </w:r>
          </w:p>
          <w:p w:rsidR="00E93E7C" w:rsidRPr="00135A13" w:rsidRDefault="00E93E7C" w:rsidP="00E93E7C">
            <w:pPr>
              <w:pStyle w:val="ListParagraph"/>
              <w:numPr>
                <w:ilvl w:val="0"/>
                <w:numId w:val="9"/>
              </w:numPr>
              <w:shd w:val="clear" w:color="auto" w:fill="FFFFFF" w:themeFill="background1"/>
              <w:spacing w:after="0" w:line="240" w:lineRule="auto"/>
              <w:rPr>
                <w:color w:val="000000" w:themeColor="text1"/>
                <w:sz w:val="20"/>
                <w:szCs w:val="20"/>
              </w:rPr>
            </w:pPr>
            <w:r>
              <w:rPr>
                <w:color w:val="000000" w:themeColor="text1"/>
                <w:sz w:val="20"/>
                <w:szCs w:val="20"/>
              </w:rPr>
              <w:t>Partnership with schools in Berkeley and Jefferson Counties</w:t>
            </w:r>
          </w:p>
        </w:tc>
        <w:tc>
          <w:tcPr>
            <w:tcW w:w="2970" w:type="dxa"/>
            <w:shd w:val="clear" w:color="auto" w:fill="FFFFFF" w:themeFill="background1"/>
          </w:tcPr>
          <w:p w:rsidR="00E93E7C" w:rsidRDefault="00E93E7C" w:rsidP="00E93E7C">
            <w:pPr>
              <w:pStyle w:val="ListParagraph"/>
              <w:numPr>
                <w:ilvl w:val="0"/>
                <w:numId w:val="8"/>
              </w:numPr>
              <w:shd w:val="clear" w:color="auto" w:fill="FFFFFF" w:themeFill="background1"/>
              <w:spacing w:after="0" w:line="240" w:lineRule="auto"/>
              <w:rPr>
                <w:color w:val="000000" w:themeColor="text1"/>
                <w:sz w:val="20"/>
                <w:szCs w:val="20"/>
              </w:rPr>
            </w:pPr>
            <w:r>
              <w:rPr>
                <w:color w:val="000000" w:themeColor="text1"/>
                <w:sz w:val="20"/>
                <w:szCs w:val="20"/>
              </w:rPr>
              <w:t>JAM Conference</w:t>
            </w:r>
          </w:p>
          <w:p w:rsidR="00E93E7C" w:rsidRDefault="00E93E7C" w:rsidP="00E93E7C">
            <w:pPr>
              <w:pStyle w:val="ListParagraph"/>
              <w:numPr>
                <w:ilvl w:val="0"/>
                <w:numId w:val="8"/>
              </w:numPr>
              <w:shd w:val="clear" w:color="auto" w:fill="FFFFFF" w:themeFill="background1"/>
              <w:spacing w:after="0" w:line="240" w:lineRule="auto"/>
              <w:rPr>
                <w:color w:val="000000" w:themeColor="text1"/>
                <w:sz w:val="20"/>
                <w:szCs w:val="20"/>
              </w:rPr>
            </w:pPr>
            <w:r>
              <w:rPr>
                <w:color w:val="000000" w:themeColor="text1"/>
                <w:sz w:val="20"/>
                <w:szCs w:val="20"/>
              </w:rPr>
              <w:t xml:space="preserve">MOU with Berkeley and Jefferson BOE’s </w:t>
            </w:r>
          </w:p>
          <w:p w:rsidR="006A0294" w:rsidRPr="00E93E7C" w:rsidRDefault="00EB2DF8" w:rsidP="00E93E7C">
            <w:pPr>
              <w:pStyle w:val="ListParagraph"/>
              <w:numPr>
                <w:ilvl w:val="0"/>
                <w:numId w:val="8"/>
              </w:numPr>
              <w:shd w:val="clear" w:color="auto" w:fill="FFFFFF" w:themeFill="background1"/>
              <w:spacing w:after="0" w:line="240" w:lineRule="auto"/>
              <w:rPr>
                <w:color w:val="000000" w:themeColor="text1"/>
                <w:sz w:val="20"/>
                <w:szCs w:val="20"/>
              </w:rPr>
            </w:pPr>
            <w:r w:rsidRPr="00E93E7C">
              <w:rPr>
                <w:color w:val="000000" w:themeColor="text1"/>
                <w:sz w:val="20"/>
                <w:szCs w:val="20"/>
              </w:rPr>
              <w:t xml:space="preserve">Asset Survey </w:t>
            </w:r>
            <w:r w:rsidR="00E93E7C">
              <w:rPr>
                <w:color w:val="000000" w:themeColor="text1"/>
                <w:sz w:val="20"/>
                <w:szCs w:val="20"/>
              </w:rPr>
              <w:t xml:space="preserve">administered and results </w:t>
            </w:r>
          </w:p>
          <w:p w:rsidR="006A0294" w:rsidRPr="00135A13" w:rsidRDefault="006A0294" w:rsidP="0057322F">
            <w:pPr>
              <w:shd w:val="clear" w:color="auto" w:fill="FFFFFF" w:themeFill="background1"/>
              <w:spacing w:after="0" w:line="240" w:lineRule="auto"/>
              <w:contextualSpacing/>
              <w:rPr>
                <w:color w:val="000000" w:themeColor="text1"/>
                <w:sz w:val="20"/>
                <w:szCs w:val="20"/>
              </w:rPr>
            </w:pPr>
          </w:p>
          <w:p w:rsidR="006A0294" w:rsidRPr="00135A13" w:rsidRDefault="006A0294" w:rsidP="0057322F">
            <w:pPr>
              <w:pStyle w:val="ListParagraph"/>
              <w:shd w:val="clear" w:color="auto" w:fill="FFFFFF" w:themeFill="background1"/>
              <w:spacing w:after="0" w:line="240" w:lineRule="auto"/>
              <w:ind w:left="0"/>
              <w:rPr>
                <w:color w:val="000000" w:themeColor="text1"/>
                <w:sz w:val="20"/>
                <w:szCs w:val="20"/>
              </w:rPr>
            </w:pPr>
          </w:p>
        </w:tc>
      </w:tr>
      <w:tr w:rsidR="00E93E7C" w:rsidRPr="00E61A79" w:rsidTr="00CA5B80">
        <w:trPr>
          <w:trHeight w:val="980"/>
        </w:trPr>
        <w:tc>
          <w:tcPr>
            <w:tcW w:w="2646" w:type="dxa"/>
          </w:tcPr>
          <w:p w:rsidR="00E93E7C" w:rsidRDefault="002D530B" w:rsidP="0057322F">
            <w:pPr>
              <w:shd w:val="clear" w:color="auto" w:fill="FFFFFF" w:themeFill="background1"/>
              <w:spacing w:after="0" w:line="240" w:lineRule="auto"/>
              <w:contextualSpacing/>
              <w:rPr>
                <w:rFonts w:cs="Arial"/>
                <w:sz w:val="20"/>
                <w:szCs w:val="20"/>
              </w:rPr>
            </w:pPr>
            <w:r>
              <w:rPr>
                <w:rFonts w:cs="Arial"/>
                <w:sz w:val="20"/>
                <w:szCs w:val="20"/>
              </w:rPr>
              <w:t>Families and youth will have sufficient, appropriate services and supports to maintain children in their homes and communities</w:t>
            </w:r>
          </w:p>
        </w:tc>
        <w:tc>
          <w:tcPr>
            <w:tcW w:w="4374" w:type="dxa"/>
          </w:tcPr>
          <w:p w:rsidR="00E93E7C" w:rsidRPr="00BA541F" w:rsidRDefault="002D530B" w:rsidP="002D530B">
            <w:pPr>
              <w:pStyle w:val="ListParagraph"/>
              <w:numPr>
                <w:ilvl w:val="0"/>
                <w:numId w:val="11"/>
              </w:numPr>
              <w:shd w:val="clear" w:color="auto" w:fill="FFFFFF" w:themeFill="background1"/>
              <w:spacing w:after="0" w:line="240" w:lineRule="auto"/>
              <w:rPr>
                <w:sz w:val="20"/>
                <w:szCs w:val="20"/>
              </w:rPr>
            </w:pPr>
            <w:r>
              <w:rPr>
                <w:sz w:val="20"/>
                <w:szCs w:val="20"/>
              </w:rPr>
              <w:t xml:space="preserve">Providers, agencies, community organizations serving children and families will meet monthly to assess services, identify gaps, support development of needed services, promote community awareness of </w:t>
            </w:r>
          </w:p>
        </w:tc>
        <w:tc>
          <w:tcPr>
            <w:tcW w:w="1800" w:type="dxa"/>
            <w:shd w:val="clear" w:color="auto" w:fill="FFFFFF" w:themeFill="background1"/>
          </w:tcPr>
          <w:p w:rsidR="00E93E7C" w:rsidRPr="00E61A79" w:rsidRDefault="001E5DC4" w:rsidP="0057322F">
            <w:pPr>
              <w:pStyle w:val="ListParagraph"/>
              <w:shd w:val="clear" w:color="auto" w:fill="FFFFFF" w:themeFill="background1"/>
              <w:spacing w:after="0" w:line="240" w:lineRule="auto"/>
              <w:ind w:left="0"/>
              <w:rPr>
                <w:sz w:val="20"/>
                <w:szCs w:val="20"/>
              </w:rPr>
            </w:pPr>
            <w:r>
              <w:rPr>
                <w:sz w:val="20"/>
                <w:szCs w:val="20"/>
              </w:rPr>
              <w:t>KIT membership</w:t>
            </w:r>
          </w:p>
        </w:tc>
        <w:tc>
          <w:tcPr>
            <w:tcW w:w="2340" w:type="dxa"/>
            <w:shd w:val="clear" w:color="auto" w:fill="FFFFFF" w:themeFill="background1"/>
          </w:tcPr>
          <w:p w:rsidR="00E93E7C" w:rsidRDefault="001E5DC4" w:rsidP="001E5DC4">
            <w:pPr>
              <w:pStyle w:val="ListParagraph"/>
              <w:numPr>
                <w:ilvl w:val="0"/>
                <w:numId w:val="11"/>
              </w:numPr>
              <w:shd w:val="clear" w:color="auto" w:fill="FFFFFF" w:themeFill="background1"/>
              <w:spacing w:after="0" w:line="240" w:lineRule="auto"/>
              <w:rPr>
                <w:sz w:val="20"/>
                <w:szCs w:val="20"/>
              </w:rPr>
            </w:pPr>
            <w:r>
              <w:rPr>
                <w:sz w:val="20"/>
                <w:szCs w:val="20"/>
              </w:rPr>
              <w:t>Participation of membership</w:t>
            </w:r>
          </w:p>
        </w:tc>
        <w:tc>
          <w:tcPr>
            <w:tcW w:w="2970" w:type="dxa"/>
            <w:shd w:val="clear" w:color="auto" w:fill="FFFFFF" w:themeFill="background1"/>
          </w:tcPr>
          <w:p w:rsidR="00E93E7C" w:rsidRPr="00E61A79" w:rsidRDefault="00E93E7C" w:rsidP="0057322F">
            <w:pPr>
              <w:pStyle w:val="ListParagraph"/>
              <w:shd w:val="clear" w:color="auto" w:fill="FFFFFF" w:themeFill="background1"/>
              <w:spacing w:after="0" w:line="240" w:lineRule="auto"/>
              <w:ind w:left="0"/>
              <w:rPr>
                <w:sz w:val="20"/>
                <w:szCs w:val="20"/>
              </w:rPr>
            </w:pPr>
          </w:p>
        </w:tc>
      </w:tr>
    </w:tbl>
    <w:p w:rsidR="00FA69B6" w:rsidRPr="006A0294" w:rsidRDefault="00FA69B6" w:rsidP="00CA5B80">
      <w:pPr>
        <w:tabs>
          <w:tab w:val="left" w:pos="5816"/>
        </w:tabs>
        <w:rPr>
          <w:rFonts w:cs="Arial"/>
          <w:sz w:val="20"/>
          <w:szCs w:val="20"/>
        </w:rPr>
      </w:pPr>
    </w:p>
    <w:sectPr w:rsidR="00FA69B6" w:rsidRPr="006A0294" w:rsidSect="008F06B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22" w:rsidRDefault="00C47B22" w:rsidP="00F13022">
      <w:pPr>
        <w:spacing w:after="0" w:line="240" w:lineRule="auto"/>
      </w:pPr>
      <w:r>
        <w:separator/>
      </w:r>
    </w:p>
  </w:endnote>
  <w:endnote w:type="continuationSeparator" w:id="0">
    <w:p w:rsidR="00C47B22" w:rsidRDefault="00C47B22" w:rsidP="00F1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22" w:rsidRDefault="00C47B22" w:rsidP="00F13022">
      <w:pPr>
        <w:spacing w:after="0" w:line="240" w:lineRule="auto"/>
      </w:pPr>
      <w:r>
        <w:separator/>
      </w:r>
    </w:p>
  </w:footnote>
  <w:footnote w:type="continuationSeparator" w:id="0">
    <w:p w:rsidR="00C47B22" w:rsidRDefault="00C47B22" w:rsidP="00F13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09C"/>
    <w:multiLevelType w:val="hybridMultilevel"/>
    <w:tmpl w:val="FFD8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46BF3"/>
    <w:multiLevelType w:val="hybridMultilevel"/>
    <w:tmpl w:val="25C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0670"/>
    <w:multiLevelType w:val="hybridMultilevel"/>
    <w:tmpl w:val="01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073D"/>
    <w:multiLevelType w:val="hybridMultilevel"/>
    <w:tmpl w:val="B0F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779AD"/>
    <w:multiLevelType w:val="hybridMultilevel"/>
    <w:tmpl w:val="76D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70D7E"/>
    <w:multiLevelType w:val="hybridMultilevel"/>
    <w:tmpl w:val="7BB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62917"/>
    <w:multiLevelType w:val="hybridMultilevel"/>
    <w:tmpl w:val="F0B0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74613D"/>
    <w:multiLevelType w:val="hybridMultilevel"/>
    <w:tmpl w:val="38D4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010810"/>
    <w:multiLevelType w:val="hybridMultilevel"/>
    <w:tmpl w:val="D302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9E7758"/>
    <w:multiLevelType w:val="hybridMultilevel"/>
    <w:tmpl w:val="3EBE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D14CBF"/>
    <w:multiLevelType w:val="hybridMultilevel"/>
    <w:tmpl w:val="359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6"/>
  </w:num>
  <w:num w:numId="6">
    <w:abstractNumId w:val="9"/>
  </w:num>
  <w:num w:numId="7">
    <w:abstractNumId w:val="5"/>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B6"/>
    <w:rsid w:val="00055688"/>
    <w:rsid w:val="001010F7"/>
    <w:rsid w:val="00135A13"/>
    <w:rsid w:val="001E5DC4"/>
    <w:rsid w:val="00217A61"/>
    <w:rsid w:val="00217EA6"/>
    <w:rsid w:val="0024321D"/>
    <w:rsid w:val="0024683D"/>
    <w:rsid w:val="00251AA2"/>
    <w:rsid w:val="00254A10"/>
    <w:rsid w:val="002D530B"/>
    <w:rsid w:val="003D502E"/>
    <w:rsid w:val="00401A8D"/>
    <w:rsid w:val="00426B09"/>
    <w:rsid w:val="00454F48"/>
    <w:rsid w:val="00484E42"/>
    <w:rsid w:val="004906B4"/>
    <w:rsid w:val="004A3524"/>
    <w:rsid w:val="004F0304"/>
    <w:rsid w:val="0050751D"/>
    <w:rsid w:val="00556A03"/>
    <w:rsid w:val="0057322F"/>
    <w:rsid w:val="006320BF"/>
    <w:rsid w:val="00681D55"/>
    <w:rsid w:val="006A0294"/>
    <w:rsid w:val="006B4FFA"/>
    <w:rsid w:val="006B6DEC"/>
    <w:rsid w:val="006F5E26"/>
    <w:rsid w:val="0075230B"/>
    <w:rsid w:val="007A0103"/>
    <w:rsid w:val="007A417A"/>
    <w:rsid w:val="00812118"/>
    <w:rsid w:val="00842205"/>
    <w:rsid w:val="0086335C"/>
    <w:rsid w:val="00870424"/>
    <w:rsid w:val="00882F9E"/>
    <w:rsid w:val="00890F26"/>
    <w:rsid w:val="008B12BC"/>
    <w:rsid w:val="008F06B8"/>
    <w:rsid w:val="008F3A6E"/>
    <w:rsid w:val="0091067B"/>
    <w:rsid w:val="00953D92"/>
    <w:rsid w:val="009740A7"/>
    <w:rsid w:val="00982366"/>
    <w:rsid w:val="00982B42"/>
    <w:rsid w:val="00A012BE"/>
    <w:rsid w:val="00A63B8A"/>
    <w:rsid w:val="00AE6A19"/>
    <w:rsid w:val="00B72C2A"/>
    <w:rsid w:val="00B920FE"/>
    <w:rsid w:val="00BA45BD"/>
    <w:rsid w:val="00BA541F"/>
    <w:rsid w:val="00BC7D95"/>
    <w:rsid w:val="00C118E8"/>
    <w:rsid w:val="00C14017"/>
    <w:rsid w:val="00C47B22"/>
    <w:rsid w:val="00C672BE"/>
    <w:rsid w:val="00C7244F"/>
    <w:rsid w:val="00C86C39"/>
    <w:rsid w:val="00CA5B80"/>
    <w:rsid w:val="00D36C55"/>
    <w:rsid w:val="00D412F3"/>
    <w:rsid w:val="00DD511C"/>
    <w:rsid w:val="00E02241"/>
    <w:rsid w:val="00E61A79"/>
    <w:rsid w:val="00E93E7C"/>
    <w:rsid w:val="00EA6F7D"/>
    <w:rsid w:val="00EB2D94"/>
    <w:rsid w:val="00EB2DF8"/>
    <w:rsid w:val="00F13022"/>
    <w:rsid w:val="00F1326D"/>
    <w:rsid w:val="00FA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B6"/>
    <w:pPr>
      <w:ind w:left="720"/>
      <w:contextualSpacing/>
    </w:pPr>
  </w:style>
  <w:style w:type="table" w:styleId="TableGrid">
    <w:name w:val="Table Grid"/>
    <w:basedOn w:val="TableNormal"/>
    <w:uiPriority w:val="39"/>
    <w:rsid w:val="00FA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22"/>
  </w:style>
  <w:style w:type="paragraph" w:styleId="Footer">
    <w:name w:val="footer"/>
    <w:basedOn w:val="Normal"/>
    <w:link w:val="FooterChar"/>
    <w:uiPriority w:val="99"/>
    <w:unhideWhenUsed/>
    <w:rsid w:val="00F1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22"/>
  </w:style>
  <w:style w:type="paragraph" w:styleId="BalloonText">
    <w:name w:val="Balloon Text"/>
    <w:basedOn w:val="Normal"/>
    <w:link w:val="BalloonTextChar"/>
    <w:uiPriority w:val="99"/>
    <w:semiHidden/>
    <w:unhideWhenUsed/>
    <w:rsid w:val="0049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B6"/>
    <w:pPr>
      <w:ind w:left="720"/>
      <w:contextualSpacing/>
    </w:pPr>
  </w:style>
  <w:style w:type="table" w:styleId="TableGrid">
    <w:name w:val="Table Grid"/>
    <w:basedOn w:val="TableNormal"/>
    <w:uiPriority w:val="39"/>
    <w:rsid w:val="00FA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22"/>
  </w:style>
  <w:style w:type="paragraph" w:styleId="Footer">
    <w:name w:val="footer"/>
    <w:basedOn w:val="Normal"/>
    <w:link w:val="FooterChar"/>
    <w:uiPriority w:val="99"/>
    <w:unhideWhenUsed/>
    <w:rsid w:val="00F1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22"/>
  </w:style>
  <w:style w:type="paragraph" w:styleId="BalloonText">
    <w:name w:val="Balloon Text"/>
    <w:basedOn w:val="Normal"/>
    <w:link w:val="BalloonTextChar"/>
    <w:uiPriority w:val="99"/>
    <w:semiHidden/>
    <w:unhideWhenUsed/>
    <w:rsid w:val="0049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182D-6120-4B15-90A0-AA87F25F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Campbell</dc:creator>
  <cp:lastModifiedBy>admin</cp:lastModifiedBy>
  <cp:revision>2</cp:revision>
  <cp:lastPrinted>2016-02-01T18:28:00Z</cp:lastPrinted>
  <dcterms:created xsi:type="dcterms:W3CDTF">2016-05-19T19:23:00Z</dcterms:created>
  <dcterms:modified xsi:type="dcterms:W3CDTF">2016-05-19T19:23:00Z</dcterms:modified>
</cp:coreProperties>
</file>